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C" w:rsidRDefault="009D05E9" w:rsidP="00D7708C">
      <w:pPr>
        <w:pStyle w:val="Teksttreci20"/>
        <w:shd w:val="clear" w:color="auto" w:fill="auto"/>
        <w:spacing w:after="0" w:line="276" w:lineRule="auto"/>
        <w:ind w:left="4962" w:right="-6" w:firstLine="0"/>
        <w:rPr>
          <w:i w:val="0"/>
        </w:rPr>
      </w:pPr>
      <w:r w:rsidRPr="009D05E9">
        <w:rPr>
          <w:i w:val="0"/>
        </w:rPr>
        <w:t xml:space="preserve">Załącznik </w:t>
      </w:r>
      <w:r w:rsidRPr="009D05E9">
        <w:rPr>
          <w:i w:val="0"/>
          <w:color w:val="000000"/>
          <w:sz w:val="18"/>
          <w:szCs w:val="18"/>
        </w:rPr>
        <w:t>Nr 2</w:t>
      </w:r>
      <w:r w:rsidRPr="009D05E9">
        <w:rPr>
          <w:i w:val="0"/>
          <w:color w:val="000000"/>
          <w:sz w:val="18"/>
          <w:szCs w:val="18"/>
        </w:rPr>
        <w:br/>
        <w:t xml:space="preserve">do Uchwały Krajowej Rady Izby Architektów RP </w:t>
      </w:r>
      <w:r>
        <w:rPr>
          <w:i w:val="0"/>
          <w:color w:val="000000"/>
          <w:sz w:val="18"/>
          <w:szCs w:val="18"/>
        </w:rPr>
        <w:br/>
        <w:t>n</w:t>
      </w:r>
      <w:r w:rsidRPr="009D05E9">
        <w:rPr>
          <w:i w:val="0"/>
          <w:color w:val="000000"/>
          <w:sz w:val="18"/>
          <w:szCs w:val="18"/>
        </w:rPr>
        <w:t>r O-012-IV-2018</w:t>
      </w:r>
      <w:r>
        <w:rPr>
          <w:i w:val="0"/>
          <w:color w:val="000000"/>
          <w:sz w:val="18"/>
          <w:szCs w:val="18"/>
        </w:rPr>
        <w:t xml:space="preserve"> </w:t>
      </w:r>
      <w:r w:rsidRPr="009D05E9">
        <w:rPr>
          <w:i w:val="0"/>
          <w:color w:val="000000"/>
          <w:sz w:val="18"/>
          <w:szCs w:val="18"/>
        </w:rPr>
        <w:t>z dnia 23 maja 2018</w:t>
      </w:r>
      <w:r w:rsidRPr="009D05E9">
        <w:rPr>
          <w:i w:val="0"/>
        </w:rPr>
        <w:t xml:space="preserve">, </w:t>
      </w:r>
    </w:p>
    <w:p w:rsidR="009D05E9" w:rsidRPr="00D7708C" w:rsidRDefault="009D05E9" w:rsidP="00D7708C">
      <w:pPr>
        <w:pStyle w:val="Teksttreci20"/>
        <w:shd w:val="clear" w:color="auto" w:fill="auto"/>
        <w:spacing w:after="0" w:line="276" w:lineRule="auto"/>
        <w:ind w:left="4962" w:right="-6" w:firstLine="0"/>
        <w:rPr>
          <w:i w:val="0"/>
          <w:color w:val="000000"/>
          <w:sz w:val="18"/>
          <w:szCs w:val="18"/>
        </w:rPr>
      </w:pPr>
      <w:bookmarkStart w:id="0" w:name="_GoBack"/>
      <w:bookmarkEnd w:id="0"/>
      <w:r w:rsidRPr="009D05E9">
        <w:rPr>
          <w:i w:val="0"/>
        </w:rPr>
        <w:t xml:space="preserve">ze zm. </w:t>
      </w:r>
      <w:r>
        <w:rPr>
          <w:i w:val="0"/>
        </w:rPr>
        <w:t xml:space="preserve">nr </w:t>
      </w:r>
      <w:r w:rsidRPr="009D05E9">
        <w:rPr>
          <w:i w:val="0"/>
          <w:color w:val="000000"/>
          <w:sz w:val="18"/>
          <w:szCs w:val="18"/>
        </w:rPr>
        <w:t>O-62-V-201</w:t>
      </w:r>
      <w:r>
        <w:rPr>
          <w:i w:val="0"/>
          <w:color w:val="000000"/>
          <w:sz w:val="18"/>
          <w:szCs w:val="18"/>
        </w:rPr>
        <w:t>9</w:t>
      </w:r>
    </w:p>
    <w:p w:rsidR="00B138F0" w:rsidRPr="009D05E9" w:rsidRDefault="00B138F0" w:rsidP="009D05E9">
      <w:pPr>
        <w:spacing w:after="150" w:line="240" w:lineRule="auto"/>
        <w:ind w:left="4962"/>
        <w:jc w:val="right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</w:p>
    <w:p w:rsidR="00B138F0" w:rsidRDefault="00B138F0" w:rsidP="0052511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</w:p>
    <w:p w:rsidR="00A13834" w:rsidRDefault="0066046E" w:rsidP="00525119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POLITYKA PRYWATNOŚCI DLA </w:t>
      </w:r>
      <w:r w:rsidR="00E91209" w:rsidRPr="00C341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CZŁONKÓW I KANDYDATÓW NA CZŁONKÓW IZBY ARCHITEKTÓW RZECZYPOSPOLITEJ POLSKIEJ </w:t>
      </w:r>
    </w:p>
    <w:p w:rsidR="00D7708C" w:rsidRDefault="00D7708C" w:rsidP="0039215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15A" w:rsidRPr="00C3412C" w:rsidRDefault="00A13834" w:rsidP="0039215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Zgodnie z art. 13 ust. 1 i ust. 2 ogólnego rozporządzenia o ochronie danych osobowych z dnia 27 kwietnia 2016 r.</w:t>
      </w:r>
      <w:r w:rsidR="009419E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(RODO)</w:t>
      </w:r>
      <w:r w:rsidR="0039215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informuję, iż:</w:t>
      </w:r>
    </w:p>
    <w:p w:rsidR="005527BD" w:rsidRPr="00C3412C" w:rsidRDefault="00A13834" w:rsidP="0039215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br/>
        <w:t>1)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</w:t>
      </w:r>
      <w:r w:rsidR="00E91209" w:rsidRPr="00C3412C">
        <w:rPr>
          <w:rFonts w:ascii="Arial" w:eastAsia="Times New Roman" w:hAnsi="Arial" w:cs="Arial"/>
          <w:sz w:val="20"/>
          <w:szCs w:val="20"/>
          <w:lang w:eastAsia="pl-PL"/>
        </w:rPr>
        <w:t>jest Izba Architektów Rzeczypospolitej Polskiej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z siedzibą w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>Warszawie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Stawki 2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NIP: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5252228219 (dalej: IARP). </w:t>
      </w:r>
      <w:proofErr w:type="spellStart"/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Współadministratorem</w:t>
      </w:r>
      <w:proofErr w:type="spellEnd"/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zbioru danych jest właściwa dla Państwa terytorialnie Okręgowa Izba Architektów (dalej: Izba Okręgowa). Wykaz danych adresowych i kontaktowych Izb Okręgowych opublikowany został na stronie internetowej Izby Krajowej: </w:t>
      </w:r>
      <w:hyperlink r:id="rId6" w:history="1">
        <w:r w:rsidR="00D80642" w:rsidRPr="00C34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http://www.izbaarchitektow.pl/pokaz.php?id=33</w:t>
        </w:r>
      </w:hyperlink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7BD" w:rsidRPr="00C3412C" w:rsidRDefault="005527BD" w:rsidP="00F97C7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rzetwarzamy wyłącznie dane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które zostały przez Państwa udostępnione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dobrowolnie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związku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członkostwem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lub ubieganiem się o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członkostwo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IARP. Zakres przetwarzanych danych wynika z treści Statutu Izby Architektów Rzeczypospolitej Polsk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oraz z Ustawy z dnia 15 grudnia 2000 r. o samorządach zawodowych architektów oraz inżynierów budownictwa</w:t>
      </w:r>
      <w:r w:rsidR="00C06B5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Między innymi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przetwarzamy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osobowe: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mię, nazwisko, telefon kontaktowy,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numer PESEL, numer dowodu tożsamości, zdjęcie,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adresowe, informacje o wykształceniu, oraz informacje o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przebiegu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>wykonywania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zawodu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5A57" w:rsidRPr="00C3412C" w:rsidRDefault="008214F1" w:rsidP="00F97C7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ożliwe jest przetwarzanie przez IARP oraz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właściwą Izbę Okręgową Państwa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danych szczególnych kategorii: danych o stanie zdrowia, podanych przez Państwa dobrowolnie w związku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 ubieganiem się o skorzystanie z którejś z form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wsparcia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oferowanej przez IARP lub Izbę Okręgową jak również informacji o wyrokach karnych – przekazane nam bezpośrednio przez sąd powszechny (np. informację o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prawomocnym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zakazie wykonywania zawodu architekta)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7BD" w:rsidRPr="00C3412C" w:rsidRDefault="000E41FD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ane osobowe przetwarzane będą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celu</w:t>
      </w:r>
      <w:r w:rsidR="005527BD" w:rsidRPr="00C3412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5A57" w:rsidRPr="00C3412C" w:rsidRDefault="005527BD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903CB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obowiązków ustawowych oraz statutowych przez IARP oraz Izbę Okręgową;</w:t>
      </w:r>
    </w:p>
    <w:p w:rsidR="00BF20A1" w:rsidRPr="00C3412C" w:rsidRDefault="002A5A57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B002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przekazywania Państwu informacji na temat aktywności i funkcjonowania samorządu;</w:t>
      </w:r>
    </w:p>
    <w:p w:rsidR="00593B21" w:rsidRDefault="00BF20A1" w:rsidP="00593B21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="00593B21">
        <w:rPr>
          <w:rFonts w:ascii="Arial" w:eastAsia="Times New Roman" w:hAnsi="Arial" w:cs="Arial"/>
          <w:sz w:val="20"/>
          <w:szCs w:val="20"/>
          <w:lang w:eastAsia="pl-PL"/>
        </w:rPr>
        <w:t xml:space="preserve">wydawania czasopism Izbowych oraz innych publikacji Izbowych, w tym pisma </w:t>
      </w:r>
    </w:p>
    <w:p w:rsidR="00BF20A1" w:rsidRPr="00C3412C" w:rsidRDefault="00593B21" w:rsidP="00593B21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Zaw</w:t>
      </w:r>
      <w:r>
        <w:rPr>
          <w:rFonts w:ascii="Arial" w:eastAsia="Times New Roman" w:hAnsi="Arial" w:cs="Arial"/>
          <w:sz w:val="20"/>
          <w:szCs w:val="20"/>
          <w:lang w:eastAsia="pl-PL"/>
        </w:rPr>
        <w:t>ód:Architekt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oraz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newsletterów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4F6C" w:rsidRPr="00C3412C" w:rsidRDefault="00BF20A1" w:rsidP="00593B21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d) tworzenia statystyk, zestawień, podsumowań jak i w celac</w:t>
      </w:r>
      <w:r w:rsidR="00593B21">
        <w:rPr>
          <w:rFonts w:ascii="Arial" w:eastAsia="Times New Roman" w:hAnsi="Arial" w:cs="Arial"/>
          <w:sz w:val="20"/>
          <w:szCs w:val="20"/>
          <w:lang w:eastAsia="pl-PL"/>
        </w:rPr>
        <w:t>h historycznych i archiwalnych.</w:t>
      </w:r>
    </w:p>
    <w:p w:rsidR="00903CBB" w:rsidRPr="00C3412C" w:rsidRDefault="00903CBB" w:rsidP="00903C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5) Odbiorcami Państwa danych mogą być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0C20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urzędy państwowe i organy administracji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public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nej</w:t>
      </w:r>
      <w:r w:rsidR="00FE0C20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(np. GUNB, sądy), poczta polska oraz firmy kurierskie – na potrzeby wysyłki korespondencji jak również inne instytucje lub firmy realizujące z naszego upoważnienia zadania wymagające dostępu do niektórych z Państwa danych osobowych. </w:t>
      </w:r>
    </w:p>
    <w:p w:rsidR="00FE0C20" w:rsidRPr="00C3412C" w:rsidRDefault="00FE0C20" w:rsidP="00903C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6) IARP w związku z realizacją ustawowego obowiązku prowadzenia rejestru architektów i nadzoru nad wykonywaniem zawodu zaufania publicznego wymagającego możliwości weryfikacji uprawnień architektów, w interesie publicznym prowadzi i upublicznia na swoich stronach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internetowych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rejestr wszystkich osób, posiadających uprawnienia architekta. W rejestrze ujawniane i upubliczniane są następujące dane: imię i nazwisko architekta, numer wpisu, nazwa Izby Okręgowej, do której przynależy architekt. Rejestr dostępny jest na stronie IARP: </w:t>
      </w:r>
      <w:hyperlink r:id="rId7" w:history="1">
        <w:r w:rsidRPr="00C34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https://extranet.iarp.pl/lista/</w:t>
        </w:r>
      </w:hyperlink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na stronach Izb Okręgowych w zakresie ich właściwości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terytorialnej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6029F" w:rsidRPr="00C3412C" w:rsidRDefault="00FE0C20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EB610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B610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odstawą przetwarzania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Państwa danych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osobowych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jest realizacja obowiązku wynikającego z Ustawy z dnia 15 grudnia 2000 r. o samorządach zawodowych architektów oraz inżynierów budownictwa.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W określeniu do danych podanych przez Państwa dobrowolnie w związku z bieżącą działalnością Izby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(np. publikacji prasowych, udziału w Organach IARP lub Izb Okręgowych, korzystania z różnych form wsparcia)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podstawą przetwarzania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jest Państwa dobrowolna zgoda.</w:t>
      </w:r>
    </w:p>
    <w:p w:rsidR="0046029F" w:rsidRPr="00C3412C" w:rsidRDefault="0046029F" w:rsidP="006147D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8) W ramach naszych działań jako administratora Państwa danych możliwe jest przekazanie niektórych z tych danych za granicę – w tym poza terytorium Unii Europejskiej. Takie działanie podejmowane jest z Państwa inicjatywy i na Państwa wniosek i wiąże się z procesem potwierdzania uprawnień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zawodu architekta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834" w:rsidRPr="00C3412C" w:rsidRDefault="0046029F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rzekazane przez Państwa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przechowywane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przez IARP wieczyście. Wiąże się to z koniecznością zachowania danych dla celów historycznych, statystycznych oraz umożliwienia Państwu możliwości ewentualnego kontynuowania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członkostwa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IARP i zachowania ciągłości historii wykonywania zawodu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co wiąże się z realizacją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ustawowego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obowiązku pełnienia nadzoru nad wykonywaniem zawodu architekta. </w:t>
      </w:r>
    </w:p>
    <w:p w:rsidR="00A13834" w:rsidRPr="00C3412C" w:rsidRDefault="006147DB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osiadacie Państwo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prawo dostępu do treści swoich danych oraz prawo ich sprostowania, ograniczenia przetwarzania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lub usunięcia danych. Przysługuje Państwu także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sprzeciwu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zakresie przetwarzania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, prawo do cofnięcia zgody w dowolnym momencie bez wpływu na zgodność z prawem przetwarzania, którego dokonano na podstawie zgody przed jej cofnięciem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>Dyspozycja taka nie będzie skuteczna wobec danych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które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jesteśmy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>zobowiązan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przetwarzać zgodnie z obowiązującymi przepisami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prawa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lub w ramach realizacji prawnie uzasadnionego interesu IARP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albo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Izby Okręgowej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834" w:rsidRPr="00C3412C" w:rsidRDefault="0046029F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Posiadacie 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Państwo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prawo wniesienia skargi do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Prezesa Urzędu Ochrony Danych Osobowych (PUODO)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gdy uzna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>cie Państwo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iż przetwarzanie 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podanych przez Państwa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danych osobowych narusza przepisy ogólnego rozporządzenia o ochronie danych osobowych z dnia 27 kwietnia 2016 r.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3E75" w:rsidRPr="00C3412C">
        <w:rPr>
          <w:rFonts w:ascii="Arial" w:eastAsia="Times New Roman" w:hAnsi="Arial" w:cs="Arial"/>
          <w:sz w:val="20"/>
          <w:szCs w:val="20"/>
          <w:lang w:eastAsia="pl-PL"/>
        </w:rPr>
        <w:t>(RODO)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0275" w:rsidRPr="00C3412C" w:rsidRDefault="00F97C78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odanie przez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A30275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>konieczne do</w:t>
      </w:r>
      <w:r w:rsidR="00A13834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46029F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>ubiegania się o członkostwo w IARP.</w:t>
      </w:r>
    </w:p>
    <w:p w:rsidR="00A13834" w:rsidRPr="00C3412C" w:rsidRDefault="003A6919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ni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IARP, ani Izba Okręgowa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, ani żaden podmiot, któremu zostaną powierzone Państwa dane osobowe nie stosuje profilowania w rozumieniu RODO ani nie podejmuje</w:t>
      </w:r>
      <w:r w:rsidR="00433E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zautomatyzowanych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decyzji opartych na profilowaniu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F04CF" w:rsidRPr="00C3412C" w:rsidRDefault="00980F91">
      <w:pPr>
        <w:rPr>
          <w:rFonts w:ascii="Arial" w:hAnsi="Arial" w:cs="Arial"/>
          <w:sz w:val="20"/>
          <w:szCs w:val="20"/>
        </w:rPr>
      </w:pPr>
    </w:p>
    <w:sectPr w:rsidR="00AF04CF" w:rsidRPr="00C3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0E2"/>
    <w:multiLevelType w:val="multilevel"/>
    <w:tmpl w:val="880C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4"/>
    <w:rsid w:val="000871C9"/>
    <w:rsid w:val="000D73FA"/>
    <w:rsid w:val="000E41FD"/>
    <w:rsid w:val="00165D54"/>
    <w:rsid w:val="0017250C"/>
    <w:rsid w:val="002A5A57"/>
    <w:rsid w:val="00374037"/>
    <w:rsid w:val="0039215A"/>
    <w:rsid w:val="003A6919"/>
    <w:rsid w:val="003E7611"/>
    <w:rsid w:val="00433E75"/>
    <w:rsid w:val="0046029F"/>
    <w:rsid w:val="004E123F"/>
    <w:rsid w:val="00525119"/>
    <w:rsid w:val="00535E23"/>
    <w:rsid w:val="005527BD"/>
    <w:rsid w:val="00576D99"/>
    <w:rsid w:val="00587E8D"/>
    <w:rsid w:val="00593B21"/>
    <w:rsid w:val="005D7392"/>
    <w:rsid w:val="006147DB"/>
    <w:rsid w:val="0066046E"/>
    <w:rsid w:val="00662AB1"/>
    <w:rsid w:val="006B3F12"/>
    <w:rsid w:val="006B4F6C"/>
    <w:rsid w:val="0080608E"/>
    <w:rsid w:val="008214F1"/>
    <w:rsid w:val="00837C4D"/>
    <w:rsid w:val="00903CBB"/>
    <w:rsid w:val="009419E2"/>
    <w:rsid w:val="00980F91"/>
    <w:rsid w:val="00987DC6"/>
    <w:rsid w:val="009D05E9"/>
    <w:rsid w:val="009D7E64"/>
    <w:rsid w:val="00A13834"/>
    <w:rsid w:val="00A22373"/>
    <w:rsid w:val="00A30275"/>
    <w:rsid w:val="00A41BF6"/>
    <w:rsid w:val="00A64FCB"/>
    <w:rsid w:val="00AB002E"/>
    <w:rsid w:val="00B138F0"/>
    <w:rsid w:val="00B37329"/>
    <w:rsid w:val="00BC65E1"/>
    <w:rsid w:val="00BF20A1"/>
    <w:rsid w:val="00C06B5D"/>
    <w:rsid w:val="00C3412C"/>
    <w:rsid w:val="00C42097"/>
    <w:rsid w:val="00D50943"/>
    <w:rsid w:val="00D6518D"/>
    <w:rsid w:val="00D7708C"/>
    <w:rsid w:val="00D80642"/>
    <w:rsid w:val="00DD218D"/>
    <w:rsid w:val="00DD4C5D"/>
    <w:rsid w:val="00E60277"/>
    <w:rsid w:val="00E867B0"/>
    <w:rsid w:val="00E91209"/>
    <w:rsid w:val="00EB610A"/>
    <w:rsid w:val="00F3163D"/>
    <w:rsid w:val="00F97C78"/>
    <w:rsid w:val="00FA7727"/>
    <w:rsid w:val="00FB5819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834"/>
    <w:rPr>
      <w:b/>
      <w:bCs/>
    </w:rPr>
  </w:style>
  <w:style w:type="character" w:styleId="Uwydatnienie">
    <w:name w:val="Emphasis"/>
    <w:basedOn w:val="Domylnaczcionkaakapitu"/>
    <w:uiPriority w:val="20"/>
    <w:qFormat/>
    <w:rsid w:val="00A13834"/>
    <w:rPr>
      <w:i/>
      <w:iCs/>
    </w:rPr>
  </w:style>
  <w:style w:type="paragraph" w:styleId="Akapitzlist">
    <w:name w:val="List Paragraph"/>
    <w:basedOn w:val="Normalny"/>
    <w:uiPriority w:val="34"/>
    <w:qFormat/>
    <w:rsid w:val="00A13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6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4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1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9D05E9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05E9"/>
    <w:pPr>
      <w:widowControl w:val="0"/>
      <w:shd w:val="clear" w:color="auto" w:fill="FFFFFF"/>
      <w:spacing w:after="230" w:line="254" w:lineRule="auto"/>
      <w:ind w:left="5760" w:right="760" w:firstLine="10"/>
      <w:jc w:val="right"/>
    </w:pPr>
    <w:rPr>
      <w:rFonts w:ascii="Arial" w:eastAsia="Arial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834"/>
    <w:rPr>
      <w:b/>
      <w:bCs/>
    </w:rPr>
  </w:style>
  <w:style w:type="character" w:styleId="Uwydatnienie">
    <w:name w:val="Emphasis"/>
    <w:basedOn w:val="Domylnaczcionkaakapitu"/>
    <w:uiPriority w:val="20"/>
    <w:qFormat/>
    <w:rsid w:val="00A13834"/>
    <w:rPr>
      <w:i/>
      <w:iCs/>
    </w:rPr>
  </w:style>
  <w:style w:type="paragraph" w:styleId="Akapitzlist">
    <w:name w:val="List Paragraph"/>
    <w:basedOn w:val="Normalny"/>
    <w:uiPriority w:val="34"/>
    <w:qFormat/>
    <w:rsid w:val="00A13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6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4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1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9D05E9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05E9"/>
    <w:pPr>
      <w:widowControl w:val="0"/>
      <w:shd w:val="clear" w:color="auto" w:fill="FFFFFF"/>
      <w:spacing w:after="230" w:line="254" w:lineRule="auto"/>
      <w:ind w:left="5760" w:right="760" w:firstLine="10"/>
      <w:jc w:val="righ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xtranet.iarp.pl/li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aarchitektow.pl/pokaz.php?id=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Ciupka</dc:creator>
  <cp:lastModifiedBy>Maryia Semianiaka</cp:lastModifiedBy>
  <cp:revision>2</cp:revision>
  <cp:lastPrinted>2018-05-24T12:15:00Z</cp:lastPrinted>
  <dcterms:created xsi:type="dcterms:W3CDTF">2019-09-23T09:41:00Z</dcterms:created>
  <dcterms:modified xsi:type="dcterms:W3CDTF">2019-09-23T09:41:00Z</dcterms:modified>
</cp:coreProperties>
</file>